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介護保険法第７８条の２第４項各号の規定に該当しない旨の誓約書</w:t>
      </w:r>
    </w:p>
    <w:p>
      <w:pPr>
        <w:pStyle w:val="0"/>
        <w:wordWrap w:val="0"/>
        <w:jc w:val="right"/>
        <w:rPr>
          <w:rFonts w:hint="default" w:asciiTheme="majorEastAsia" w:hAnsiTheme="majorEastAsia" w:eastAsiaTheme="majorEastAsia"/>
        </w:rPr>
      </w:pPr>
    </w:p>
    <w:p>
      <w:pPr>
        <w:pStyle w:val="0"/>
        <w:wordWrap w:val="0"/>
        <w:jc w:val="right"/>
        <w:rPr>
          <w:rFonts w:hint="default" w:asciiTheme="majorEastAsia" w:hAnsiTheme="majorEastAsia" w:eastAsiaTheme="majorEastAsia"/>
        </w:rPr>
      </w:pPr>
      <w:r>
        <w:rPr>
          <w:rFonts w:hint="eastAsia" w:asciiTheme="majorEastAsia" w:hAnsiTheme="majorEastAsia" w:eastAsiaTheme="majorEastAsia"/>
        </w:rPr>
        <w:t>　年　　月　　日</w:t>
      </w:r>
    </w:p>
    <w:p>
      <w:pPr>
        <w:pStyle w:val="0"/>
        <w:jc w:val="left"/>
        <w:rPr>
          <w:rFonts w:hint="default" w:asciiTheme="majorEastAsia" w:hAnsiTheme="majorEastAsia" w:eastAsiaTheme="majorEastAsia"/>
        </w:rPr>
      </w:pPr>
      <w:r>
        <w:rPr>
          <w:rFonts w:hint="eastAsia" w:asciiTheme="majorEastAsia" w:hAnsiTheme="majorEastAsia" w:eastAsiaTheme="majorEastAsia"/>
        </w:rPr>
        <w:t>筑　後　市　長　　様　　　　　　　　　　　　　　　　　　　　　　　　　　　　　</w:t>
      </w:r>
    </w:p>
    <w:tbl>
      <w:tblPr>
        <w:tblStyle w:val="27"/>
        <w:tblW w:w="5777" w:type="dxa"/>
        <w:jc w:val="left"/>
        <w:tblInd w:w="39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50"/>
        <w:gridCol w:w="1134"/>
        <w:gridCol w:w="3793"/>
      </w:tblGrid>
      <w:tr>
        <w:trPr>
          <w:trHeight w:val="527" w:hRule="atLeast"/>
        </w:trPr>
        <w:tc>
          <w:tcPr>
            <w:tcW w:w="850" w:type="dxa"/>
            <w:vMerge w:val="restart"/>
            <w:vAlign w:val="top"/>
          </w:tcPr>
          <w:p>
            <w:pPr>
              <w:pStyle w:val="0"/>
              <w:jc w:val="left"/>
              <w:rPr>
                <w:rFonts w:hint="default" w:asciiTheme="majorEastAsia" w:hAnsiTheme="majorEastAsia" w:eastAsiaTheme="majorEastAsia"/>
              </w:rPr>
            </w:pPr>
          </w:p>
          <w:p>
            <w:pPr>
              <w:pStyle w:val="0"/>
              <w:jc w:val="left"/>
              <w:rPr>
                <w:rFonts w:hint="eastAsia" w:asciiTheme="majorEastAsia" w:hAnsiTheme="majorEastAsia" w:eastAsiaTheme="majorEastAsia"/>
              </w:rPr>
            </w:pPr>
            <w:r>
              <w:rPr>
                <w:rFonts w:hint="eastAsia" w:asciiTheme="majorEastAsia" w:hAnsiTheme="majorEastAsia" w:eastAsiaTheme="majorEastAsia"/>
              </w:rPr>
              <w:t>申請者</w:t>
            </w:r>
          </w:p>
        </w:tc>
        <w:tc>
          <w:tcPr>
            <w:tcW w:w="1134" w:type="dxa"/>
            <w:vAlign w:val="center"/>
          </w:tcPr>
          <w:p>
            <w:pPr>
              <w:pStyle w:val="0"/>
              <w:jc w:val="left"/>
              <w:rPr>
                <w:rFonts w:hint="eastAsia" w:asciiTheme="majorEastAsia" w:hAnsiTheme="majorEastAsia" w:eastAsiaTheme="majorEastAsia"/>
              </w:rPr>
            </w:pPr>
            <w:r>
              <w:rPr>
                <w:rFonts w:hint="eastAsia" w:asciiTheme="majorEastAsia" w:hAnsiTheme="majorEastAsia" w:eastAsiaTheme="majorEastAsia"/>
              </w:rPr>
              <w:t>所在地</w:t>
            </w:r>
          </w:p>
        </w:tc>
        <w:tc>
          <w:tcPr>
            <w:tcW w:w="3793" w:type="dxa"/>
            <w:vAlign w:val="top"/>
          </w:tcPr>
          <w:p>
            <w:pPr>
              <w:pStyle w:val="0"/>
              <w:jc w:val="left"/>
              <w:rPr>
                <w:rFonts w:hint="eastAsia" w:asciiTheme="majorEastAsia" w:hAnsiTheme="majorEastAsia" w:eastAsiaTheme="majorEastAsia"/>
              </w:rPr>
            </w:pPr>
          </w:p>
        </w:tc>
      </w:tr>
      <w:tr>
        <w:trPr>
          <w:trHeight w:val="563" w:hRule="atLeast"/>
        </w:trPr>
        <w:tc>
          <w:tcPr>
            <w:tcW w:w="850" w:type="dxa"/>
            <w:vMerge w:val="continue"/>
            <w:vAlign w:val="top"/>
          </w:tcPr>
          <w:p>
            <w:pPr>
              <w:pStyle w:val="0"/>
              <w:jc w:val="left"/>
              <w:rPr>
                <w:rFonts w:hint="eastAsia" w:asciiTheme="majorEastAsia" w:hAnsiTheme="majorEastAsia" w:eastAsiaTheme="majorEastAsia"/>
              </w:rPr>
            </w:pPr>
          </w:p>
        </w:tc>
        <w:tc>
          <w:tcPr>
            <w:tcW w:w="1134" w:type="dxa"/>
            <w:vAlign w:val="center"/>
          </w:tcPr>
          <w:p>
            <w:pPr>
              <w:pStyle w:val="0"/>
              <w:jc w:val="left"/>
              <w:rPr>
                <w:rFonts w:hint="eastAsia" w:asciiTheme="majorEastAsia" w:hAnsiTheme="majorEastAsia" w:eastAsiaTheme="majorEastAsia"/>
              </w:rPr>
            </w:pPr>
            <w:r>
              <w:rPr>
                <w:rFonts w:hint="eastAsia" w:asciiTheme="majorEastAsia" w:hAnsiTheme="majorEastAsia" w:eastAsiaTheme="majorEastAsia"/>
              </w:rPr>
              <w:t>名称</w:t>
            </w:r>
          </w:p>
        </w:tc>
        <w:tc>
          <w:tcPr>
            <w:tcW w:w="3793" w:type="dxa"/>
            <w:vAlign w:val="top"/>
          </w:tcPr>
          <w:p>
            <w:pPr>
              <w:pStyle w:val="0"/>
              <w:jc w:val="left"/>
              <w:rPr>
                <w:rFonts w:hint="eastAsia" w:asciiTheme="majorEastAsia" w:hAnsiTheme="majorEastAsia" w:eastAsiaTheme="majorEastAsia"/>
              </w:rPr>
            </w:pPr>
          </w:p>
        </w:tc>
      </w:tr>
      <w:tr>
        <w:trPr>
          <w:trHeight w:val="571" w:hRule="atLeast"/>
        </w:trPr>
        <w:tc>
          <w:tcPr>
            <w:tcW w:w="850" w:type="dxa"/>
            <w:vMerge w:val="continue"/>
            <w:vAlign w:val="top"/>
          </w:tcPr>
          <w:p>
            <w:pPr>
              <w:pStyle w:val="0"/>
              <w:jc w:val="left"/>
              <w:rPr>
                <w:rFonts w:hint="eastAsia" w:asciiTheme="majorEastAsia" w:hAnsiTheme="majorEastAsia" w:eastAsiaTheme="majorEastAsia"/>
              </w:rPr>
            </w:pPr>
          </w:p>
        </w:tc>
        <w:tc>
          <w:tcPr>
            <w:tcW w:w="1134" w:type="dxa"/>
            <w:vAlign w:val="center"/>
          </w:tcPr>
          <w:p>
            <w:pPr>
              <w:pStyle w:val="0"/>
              <w:jc w:val="left"/>
              <w:rPr>
                <w:rFonts w:hint="eastAsia" w:asciiTheme="majorEastAsia" w:hAnsiTheme="majorEastAsia" w:eastAsiaTheme="majorEastAsia"/>
              </w:rPr>
            </w:pPr>
            <w:r>
              <w:rPr>
                <w:rFonts w:hint="eastAsia" w:asciiTheme="majorEastAsia" w:hAnsiTheme="majorEastAsia" w:eastAsiaTheme="majorEastAsia"/>
              </w:rPr>
              <w:t>代表者名</w:t>
            </w:r>
          </w:p>
        </w:tc>
        <w:tc>
          <w:tcPr>
            <w:tcW w:w="3793" w:type="dxa"/>
            <w:vAlign w:val="top"/>
          </w:tcPr>
          <w:p>
            <w:pPr>
              <w:pStyle w:val="0"/>
              <w:jc w:val="left"/>
              <w:rPr>
                <w:rFonts w:hint="eastAsia" w:asciiTheme="majorEastAsia" w:hAnsiTheme="majorEastAsia" w:eastAsiaTheme="majorEastAsia"/>
              </w:rPr>
            </w:pPr>
          </w:p>
        </w:tc>
      </w:tr>
      <w:tr>
        <w:trPr>
          <w:trHeight w:val="565" w:hRule="atLeast"/>
        </w:trPr>
        <w:tc>
          <w:tcPr>
            <w:tcW w:w="850" w:type="dxa"/>
            <w:vMerge w:val="continue"/>
            <w:vAlign w:val="top"/>
          </w:tcPr>
          <w:p>
            <w:pPr>
              <w:pStyle w:val="0"/>
              <w:jc w:val="left"/>
              <w:rPr>
                <w:rFonts w:hint="eastAsia" w:asciiTheme="majorEastAsia" w:hAnsiTheme="majorEastAsia" w:eastAsiaTheme="majorEastAsia"/>
              </w:rPr>
            </w:pPr>
          </w:p>
        </w:tc>
        <w:tc>
          <w:tcPr>
            <w:tcW w:w="1134" w:type="dxa"/>
            <w:vAlign w:val="center"/>
          </w:tcPr>
          <w:p>
            <w:pPr>
              <w:pStyle w:val="0"/>
              <w:jc w:val="left"/>
              <w:rPr>
                <w:rFonts w:hint="eastAsia" w:asciiTheme="majorEastAsia" w:hAnsiTheme="majorEastAsia" w:eastAsiaTheme="majorEastAsia"/>
              </w:rPr>
            </w:pPr>
            <w:r>
              <w:rPr>
                <w:rFonts w:hint="eastAsia" w:asciiTheme="majorEastAsia" w:hAnsiTheme="majorEastAsia" w:eastAsiaTheme="majorEastAsia"/>
              </w:rPr>
              <w:t>住所</w:t>
            </w:r>
          </w:p>
        </w:tc>
        <w:tc>
          <w:tcPr>
            <w:tcW w:w="3793" w:type="dxa"/>
            <w:vAlign w:val="top"/>
          </w:tcPr>
          <w:p>
            <w:pPr>
              <w:pStyle w:val="0"/>
              <w:jc w:val="left"/>
              <w:rPr>
                <w:rFonts w:hint="eastAsia" w:asciiTheme="majorEastAsia" w:hAnsiTheme="majorEastAsia" w:eastAsiaTheme="majorEastAsia"/>
              </w:rPr>
            </w:pPr>
          </w:p>
        </w:tc>
      </w:tr>
    </w:tbl>
    <w:p>
      <w:pPr>
        <w:pStyle w:val="0"/>
        <w:jc w:val="left"/>
        <w:rPr>
          <w:rFonts w:hint="default" w:asciiTheme="majorEastAsia" w:hAnsiTheme="majorEastAsia" w:eastAsiaTheme="majorEastAsia"/>
        </w:rPr>
      </w:pP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　申請者が下記のいずれにも該当しない者であることを誓約します。</w:t>
      </w:r>
    </w:p>
    <w:p>
      <w:pPr>
        <w:pStyle w:val="0"/>
        <w:spacing w:line="240" w:lineRule="exact"/>
        <w:jc w:val="left"/>
        <w:rPr>
          <w:rFonts w:hint="default" w:asciiTheme="majorEastAsia" w:hAnsiTheme="majorEastAsia" w:eastAsiaTheme="majorEastAsia"/>
        </w:rPr>
      </w:pPr>
    </w:p>
    <w:p>
      <w:pPr>
        <w:pStyle w:val="19"/>
        <w:spacing w:line="240" w:lineRule="exact"/>
        <w:rPr>
          <w:rFonts w:hint="eastAsia"/>
        </w:rPr>
      </w:pPr>
      <w:r>
        <w:rPr>
          <w:rFonts w:hint="eastAsia"/>
        </w:rPr>
        <w:t>記</w:t>
      </w:r>
    </w:p>
    <w:p>
      <w:pPr>
        <w:pStyle w:val="0"/>
        <w:spacing w:line="240" w:lineRule="exact"/>
        <w:ind w:left="240" w:hanging="240"/>
        <w:rPr>
          <w:rFonts w:hint="default" w:ascii="ＭＳ 明朝" w:hAnsi="ＭＳ 明朝" w:eastAsia="ＭＳ 明朝"/>
          <w:color w:val="000000"/>
          <w:sz w:val="16"/>
        </w:rPr>
      </w:pPr>
      <w:r>
        <w:rPr>
          <w:rFonts w:hint="eastAsia" w:ascii="ＭＳ 明朝" w:hAnsi="ＭＳ 明朝" w:eastAsia="ＭＳ 明朝"/>
          <w:color w:val="000000"/>
          <w:sz w:val="16"/>
        </w:rPr>
        <w:t>【介護保険法第７８条の２第４項各号】</w:t>
      </w:r>
    </w:p>
    <w:p>
      <w:pPr>
        <w:pStyle w:val="0"/>
        <w:spacing w:line="240" w:lineRule="exact"/>
        <w:ind w:left="240" w:hanging="240"/>
        <w:rPr>
          <w:rFonts w:hint="default" w:ascii="ＭＳ 明朝" w:hAnsi="ＭＳ 明朝" w:eastAsia="ＭＳ 明朝"/>
          <w:color w:val="000000"/>
          <w:sz w:val="16"/>
        </w:rPr>
      </w:pP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一　申請者が市町村の条例で定める者でないとき。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二　当該申請に係る事業所の従業者の知識及び技能並びに人員が、第七十八条の四第一項の市町村の条例で定める基準若しくは同項の市町村の条例で定める員数又は同条第五項に規定する指定地域密着型サービスに従事する従業者に関する基準を満たしていない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三　申請者が、第七十八条の四第二項又は第五項に規定する指定地域密着型サービスの事業の設備及び運営に関する基準に従って適正な地域密着型サービス事業の運営をすることができないと認められるとき。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四　当該申請に係る事業所が当該市町村の区域の外にある場合であって、その所在地の市町村長の同意を得ていないとき。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四の二　申請者が、禁錮以上の刑に処せられ、その執行を終わり、又は執行を受けることがなくなるまでの者であるとき。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五の二　申請者が、労働に関する法律の規定であって政令で定めるものにより罰金の刑に処せられ、その執行を終わり、又は執行を受けることがなくなるまでの者であるとき。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六　申請者（認知症対応型共同生活介護、地域密着型特定施設入居者生活介護又は地域密着型介護老人福祉施設入所者生活介護に係る指定の申請者を除く。）が、第七十八条の十（第二号から第五号までを除く。）の規定により指定（認知症対応型共同生活介護、地域密着型特定施設入居者生活介護又は地域密着型介護老人福祉施設入所者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六の二　申請者（認知症対応型共同生活介護、地域密着型特定施設入居者生活介護又は地域密着型介護老人福祉施設入所者生活介護に係る指定の申請者に限る。）が、第七十八条の十（第二号から第五号までを除く。）の規定により指定（認知症対応型共同生活介護、地域密着型特定施設入居者生活介護又は地域密着型介護老人福祉施設入所者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六の三　申請者と密接な関係を有する者（地域密着型介護老人福祉施設入所者生活介護に係る指定の申請者と密接な関係を有する者を除く。）が、第七十八条の十（第二号から第五号までを除く。）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七　申請者が、第七十八条の十（第二号から第五号までを除く。）の規定による指定の取消しの処分に係る行政手続法第十五条の規定による通知があった日から当該処分をする日又は処分をしないことを決定する日までの間に第七十八条の五第二項の規定による事業の廃止の届出をした者（当該事業の廃止について相当の理由がある者を除く。）又は第七十八条の八の規定による指定の辞退をした者（当該指定の辞退について相当の理由がある者を除く。）で、当該届出又は指定の辞退の日から起算して五年を経過しないもの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七の二　前号に規定する期間内に第七十八条の五第二項の規定による事業の廃止の届出又は第七十八条の八の規定による指定の辞退があった場合において、申請者が、同号の通知の日前六十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五年を経過しないもの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八　申請者が、指定の申請前五年以内に居宅サービス等に関し不正又は著しく不当な行為をした者であるとき。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九　申請者（認知症対応型共同生活介護、地域密着型特定施設入居者生活介護又は地域密着型介護老人福祉施設入所者生活介護に係る指定の申請者を除く。）が、法人で、その役員等のうちに第四号の二から第六号まで又は前三号のいずれかに該当する者のあるもの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十　申請者（認知症対応型共同生活介護、地域密着型特定施設入居者生活介護又は地域密着型介護老人福祉施設入所者生活介護に係る指定の申請者に限る。）が、法人で、その役員等のうちに第四号の二から第五号の三まで、第六号の二又は第七号から第八号までのいずれかに該当する者のあるもの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十一　申請者（認知症対応型共同生活介護、地域密着型特定施設入居者生活介護又は地域密着型介護老人福祉施設入所者生活介護に係る指定の申請者を除く。）が、法人でない事業所で、その管理者が第四号の二から第六号まで又は第七号から第八号までのいずれかに該当する者であるとき。</w:t>
      </w:r>
    </w:p>
    <w:p>
      <w:pPr>
        <w:pStyle w:val="0"/>
        <w:spacing w:line="240" w:lineRule="exact"/>
        <w:ind w:left="480" w:hanging="240"/>
        <w:rPr>
          <w:rFonts w:hint="default" w:ascii="ＭＳ 明朝" w:hAnsi="ＭＳ 明朝" w:eastAsia="ＭＳ 明朝"/>
          <w:color w:val="000000"/>
          <w:sz w:val="16"/>
        </w:rPr>
      </w:pPr>
      <w:r>
        <w:rPr>
          <w:rFonts w:hint="eastAsia" w:ascii="ＭＳ 明朝" w:hAnsi="ＭＳ 明朝" w:eastAsia="ＭＳ 明朝"/>
          <w:color w:val="000000"/>
          <w:sz w:val="16"/>
        </w:rPr>
        <w:t>十二　申請者（認知症対応型共同生活介護、地域密着型特定施設入居者生活介護又は地域密着型介護老人福祉施設入所者生活介護に係る指定の申請者に限る。）が、法人でない事業所で、その管理者が第四号の二から第五号の三まで、第六号の二又は第七号から第八号までのいずれかに該当する者であるとき。</w:t>
      </w:r>
    </w:p>
    <w:p>
      <w:pPr>
        <w:pStyle w:val="0"/>
        <w:rPr>
          <w:rFonts w:hint="default"/>
        </w:rPr>
      </w:pPr>
    </w:p>
    <w:p>
      <w:pPr>
        <w:pStyle w:val="0"/>
        <w:spacing w:line="320" w:lineRule="exact"/>
        <w:rPr>
          <w:rFonts w:hint="eastAsia"/>
        </w:rPr>
      </w:pPr>
      <w:bookmarkStart w:id="0" w:name="_GoBack"/>
      <w:bookmarkEnd w:id="0"/>
    </w:p>
    <w:sectPr>
      <w:headerReference r:id="rId5" w:type="first"/>
      <w:pgSz w:w="11906" w:h="16838"/>
      <w:pgMar w:top="680" w:right="1077" w:bottom="680" w:left="1077"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参考様式８</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9"/>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ajorEastAsia" w:hAnsiTheme="majorEastAsia" w:eastAsiaTheme="majorEastAsia"/>
    </w:rPr>
  </w:style>
  <w:style w:type="character" w:styleId="20" w:customStyle="1">
    <w:name w:val="記 (文字)"/>
    <w:basedOn w:val="10"/>
    <w:next w:val="20"/>
    <w:link w:val="19"/>
    <w:uiPriority w:val="0"/>
    <w:rPr>
      <w:rFonts w:asciiTheme="majorEastAsia" w:hAnsiTheme="majorEastAsia" w:eastAsiaTheme="majorEastAsia"/>
    </w:rPr>
  </w:style>
  <w:style w:type="paragraph" w:styleId="21">
    <w:name w:val="Closing"/>
    <w:basedOn w:val="0"/>
    <w:next w:val="21"/>
    <w:link w:val="22"/>
    <w:uiPriority w:val="0"/>
    <w:pPr>
      <w:jc w:val="right"/>
    </w:pPr>
    <w:rPr>
      <w:rFonts w:asciiTheme="majorEastAsia" w:hAnsiTheme="majorEastAsia" w:eastAsiaTheme="majorEastAsia"/>
    </w:rPr>
  </w:style>
  <w:style w:type="character" w:styleId="22" w:customStyle="1">
    <w:name w:val="結語 (文字)"/>
    <w:basedOn w:val="10"/>
    <w:next w:val="22"/>
    <w:link w:val="21"/>
    <w:uiPriority w:val="0"/>
    <w:rPr>
      <w:rFonts w:asciiTheme="majorEastAsia" w:hAnsiTheme="majorEastAsia" w:eastAsiaTheme="majorEastAsia"/>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2</Words>
  <Characters>3684</Characters>
  <Application>JUST Note</Application>
  <Lines>1136</Lines>
  <Paragraphs>37</Paragraphs>
  <CharactersWithSpaces>3758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高齢者支援課　坂田　克哉</dc:creator>
  <cp:lastModifiedBy>高齢者支援課　大石　健太郎</cp:lastModifiedBy>
  <cp:lastPrinted>2023-04-05T04:58:34Z</cp:lastPrinted>
  <dcterms:created xsi:type="dcterms:W3CDTF">2016-12-13T07:38:00Z</dcterms:created>
  <dcterms:modified xsi:type="dcterms:W3CDTF">2022-04-05T02:07:38Z</dcterms:modified>
  <cp:revision>2</cp:revision>
</cp:coreProperties>
</file>