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193"/>
        <w:jc w:val="center"/>
        <w:rPr>
          <w:rFonts w:hint="eastAsia" w:ascii="游ゴシック" w:hAnsi="游ゴシック" w:eastAsia="游ゴシック"/>
          <w:b w:val="1"/>
          <w:sz w:val="36"/>
          <w:bdr w:val="single" w:color="auto" w:sz="4" w:space="0"/>
        </w:rPr>
      </w:pPr>
      <w:bookmarkStart w:id="0" w:name="_Hlk139441302"/>
      <w:r>
        <w:rPr>
          <w:rFonts w:hint="eastAsia" w:ascii="游ゴシック" w:hAnsi="游ゴシック" w:eastAsia="游ゴシック"/>
          <w:b w:val="1"/>
          <w:sz w:val="28"/>
        </w:rPr>
        <w:t>令和</w:t>
      </w:r>
      <w:r>
        <w:rPr>
          <w:rFonts w:hint="eastAsia" w:ascii="游ゴシック" w:hAnsi="游ゴシック" w:eastAsia="游ゴシック"/>
          <w:b w:val="1"/>
          <w:sz w:val="28"/>
        </w:rPr>
        <w:t xml:space="preserve">  </w:t>
      </w:r>
      <w:bookmarkStart w:id="1" w:name="_GoBack"/>
      <w:bookmarkEnd w:id="1"/>
      <w:r>
        <w:rPr>
          <w:rFonts w:hint="eastAsia" w:ascii="游ゴシック" w:hAnsi="游ゴシック" w:eastAsia="游ゴシック"/>
          <w:b w:val="1"/>
          <w:sz w:val="28"/>
        </w:rPr>
        <w:t>年度　高齢者福祉大会収支決算書</w:t>
      </w:r>
    </w:p>
    <w:p>
      <w:pPr>
        <w:pStyle w:val="0"/>
        <w:jc w:val="center"/>
        <w:rPr>
          <w:rFonts w:hint="eastAsia" w:ascii="游ゴシック" w:hAnsi="游ゴシック" w:eastAsia="游ゴシック"/>
          <w:sz w:val="28"/>
        </w:rPr>
      </w:pPr>
      <w:r>
        <w:rPr>
          <w:rFonts w:hint="eastAsia" w:ascii="游ゴシック" w:hAnsi="游ゴシック" w:eastAsia="游ゴシック"/>
          <w:sz w:val="28"/>
        </w:rPr>
        <w:t>（　　　　</w:t>
      </w:r>
      <w:r>
        <w:rPr>
          <w:rFonts w:hint="eastAsia" w:ascii="游ゴシック" w:hAnsi="游ゴシック" w:eastAsia="游ゴシック"/>
          <w:sz w:val="28"/>
        </w:rPr>
        <w:t xml:space="preserve">     </w:t>
      </w:r>
      <w:r>
        <w:rPr>
          <w:rFonts w:hint="eastAsia" w:ascii="游ゴシック" w:hAnsi="游ゴシック" w:eastAsia="游ゴシック"/>
          <w:sz w:val="28"/>
        </w:rPr>
        <w:t>行政区</w:t>
      </w:r>
      <w:bookmarkEnd w:id="0"/>
      <w:r>
        <w:rPr>
          <w:rFonts w:hint="eastAsia" w:ascii="游ゴシック" w:hAnsi="游ゴシック" w:eastAsia="游ゴシック"/>
          <w:sz w:val="28"/>
        </w:rPr>
        <w:t>　）</w:t>
      </w:r>
    </w:p>
    <w:p>
      <w:pPr>
        <w:pStyle w:val="0"/>
        <w:rPr>
          <w:rFonts w:hint="eastAsia" w:ascii="游ゴシック" w:hAnsi="游ゴシック" w:eastAsia="游ゴシック"/>
        </w:rPr>
      </w:pPr>
    </w:p>
    <w:p>
      <w:pPr>
        <w:pStyle w:val="0"/>
        <w:rPr>
          <w:rFonts w:hint="eastAsia" w:ascii="游ゴシック" w:hAnsi="游ゴシック" w:eastAsia="游ゴシック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【収入】</w:t>
      </w:r>
      <w:r>
        <w:rPr>
          <w:rFonts w:hint="eastAsia" w:ascii="游ゴシック" w:hAnsi="游ゴシック" w:eastAsia="游ゴシック"/>
          <w:sz w:val="28"/>
        </w:rPr>
        <w:t>　</w:t>
      </w:r>
    </w:p>
    <w:tbl>
      <w:tblPr>
        <w:tblStyle w:val="11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994"/>
        <w:gridCol w:w="2917"/>
        <w:gridCol w:w="2693"/>
      </w:tblGrid>
      <w:tr>
        <w:trPr>
          <w:trHeight w:val="397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項　　目</w:t>
            </w: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金　　額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備　　考</w:t>
            </w:r>
          </w:p>
        </w:tc>
      </w:tr>
      <w:tr>
        <w:trPr>
          <w:trHeight w:val="567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>市補助金</w:t>
            </w: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8"/>
              </w:rPr>
              <w:t>円</w:t>
            </w:r>
            <w:r>
              <w:rPr>
                <w:rFonts w:hint="eastAsia" w:ascii="游ゴシック" w:hAnsi="游ゴシック" w:eastAsia="游ゴシック"/>
                <w:sz w:val="28"/>
              </w:rPr>
              <w:t xml:space="preserve"> 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67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　</w:t>
            </w:r>
            <w:r>
              <w:rPr>
                <w:rFonts w:hint="eastAsia" w:ascii="游ゴシック" w:hAnsi="游ゴシック" w:eastAsia="游ゴシック"/>
                <w:sz w:val="28"/>
              </w:rPr>
              <w:t xml:space="preserve"> 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67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>　　　　　</w:t>
            </w:r>
            <w:r>
              <w:rPr>
                <w:rFonts w:hint="eastAsia" w:ascii="游ゴシック" w:hAnsi="游ゴシック" w:eastAsia="游ゴシック"/>
                <w:sz w:val="28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8"/>
              </w:rPr>
              <w:t>　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67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67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>計</w:t>
            </w: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firstLine="1057" w:firstLineChars="40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>　　　　円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</w:tbl>
    <w:p>
      <w:pPr>
        <w:pStyle w:val="0"/>
        <w:rPr>
          <w:rFonts w:hint="eastAsia" w:ascii="游ゴシック" w:hAnsi="游ゴシック" w:eastAsia="游ゴシック"/>
          <w:sz w:val="28"/>
        </w:rPr>
      </w:pPr>
    </w:p>
    <w:p>
      <w:pPr>
        <w:pStyle w:val="0"/>
        <w:rPr>
          <w:rFonts w:hint="eastAsia" w:ascii="游ゴシック" w:hAnsi="游ゴシック" w:eastAsia="游ゴシック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【支出】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994"/>
        <w:gridCol w:w="2917"/>
        <w:gridCol w:w="2789"/>
      </w:tblGrid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項　　目</w:t>
            </w: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金　　額</w:t>
            </w: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sz w:val="28"/>
              </w:rPr>
            </w:pPr>
            <w:r>
              <w:rPr>
                <w:rFonts w:hint="eastAsia" w:ascii="游ゴシック" w:hAnsi="游ゴシック" w:eastAsia="游ゴシック"/>
                <w:b w:val="1"/>
                <w:sz w:val="28"/>
              </w:rPr>
              <w:t>備　　考</w:t>
            </w: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4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  <w:tr>
        <w:trPr>
          <w:trHeight w:val="550" w:hRule="atLeast"/>
        </w:trPr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>計</w:t>
            </w:r>
          </w:p>
        </w:tc>
        <w:tc>
          <w:tcPr>
            <w:tcW w:w="29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  <w:r>
              <w:rPr>
                <w:rFonts w:hint="eastAsia" w:ascii="游ゴシック" w:hAnsi="游ゴシック" w:eastAsia="游ゴシック"/>
                <w:sz w:val="28"/>
              </w:rPr>
              <w:t>　　　　　　　　　円</w:t>
            </w:r>
          </w:p>
        </w:tc>
        <w:tc>
          <w:tcPr>
            <w:tcW w:w="2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8"/>
              </w:rPr>
            </w:pPr>
          </w:p>
        </w:tc>
      </w:tr>
    </w:tbl>
    <w:p>
      <w:pPr>
        <w:pStyle w:val="0"/>
        <w:rPr>
          <w:rFonts w:hint="eastAsia" w:ascii="游ゴシック" w:hAnsi="游ゴシック" w:eastAsia="游ゴシック"/>
          <w:b w:val="1"/>
          <w:sz w:val="40"/>
        </w:rPr>
      </w:pPr>
      <w:r>
        <w:rPr>
          <w:rFonts w:hint="eastAsia" w:ascii="游ゴシック" w:hAnsi="游ゴシック" w:eastAsia="游ゴシック"/>
          <w:b w:val="1"/>
          <w:sz w:val="24"/>
        </w:rPr>
        <w:t>※</w:t>
      </w:r>
      <w:r>
        <w:rPr>
          <w:rFonts w:hint="eastAsia" w:ascii="游ゴシック" w:hAnsi="游ゴシック" w:eastAsia="游ゴシック"/>
          <w:b w:val="1"/>
          <w:sz w:val="24"/>
        </w:rPr>
        <w:t xml:space="preserve"> </w:t>
      </w:r>
      <w:r>
        <w:rPr>
          <w:rFonts w:hint="eastAsia" w:ascii="游ゴシック" w:hAnsi="游ゴシック" w:eastAsia="游ゴシック"/>
          <w:b w:val="1"/>
          <w:sz w:val="24"/>
        </w:rPr>
        <w:t>収入と支出の合計が同じになるようにしてください。</w:t>
      </w: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298" w:charSpace="-34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doNotDisplayPageBoundaries/>
  <w:displayBackgroundShape/>
  <w:bordersDoNotSurroundHeader/>
  <w:bordersDoNotSurroundFooter/>
  <w:defaultTabStop w:val="85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75</Characters>
  <Application>JUST Note</Application>
  <Lines>55</Lines>
  <Paragraphs>19</Paragraphs>
  <Company>筑後市</Company>
  <CharactersWithSpaces>126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高齢者支援課　松尾　咲</dc:creator>
  <cp:lastModifiedBy>高齢者支援課　松尾　咲</cp:lastModifiedBy>
  <dcterms:created xsi:type="dcterms:W3CDTF">2026-08-25T07:07:00Z</dcterms:created>
  <dcterms:modified xsi:type="dcterms:W3CDTF">2026-08-25T07:09:37Z</dcterms:modified>
  <cp:revision>0</cp:revision>
</cp:coreProperties>
</file>